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F49EB" w14:textId="77777777" w:rsidR="004C5E2C" w:rsidRDefault="004C5E2C" w:rsidP="008D7DEC">
      <w:pPr>
        <w:ind w:left="-360"/>
      </w:pPr>
      <w:r>
        <w:rPr>
          <w:rStyle w:val="ckereset"/>
          <w:noProof/>
        </w:rPr>
        <w:drawing>
          <wp:anchor distT="0" distB="0" distL="114300" distR="114300" simplePos="0" relativeHeight="251657216" behindDoc="0" locked="0" layoutInCell="1" allowOverlap="1" wp14:anchorId="263DD120" wp14:editId="4DD0669E">
            <wp:simplePos x="0" y="0"/>
            <wp:positionH relativeFrom="margin">
              <wp:align>center</wp:align>
            </wp:positionH>
            <wp:positionV relativeFrom="paragraph">
              <wp:posOffset>-295275</wp:posOffset>
            </wp:positionV>
            <wp:extent cx="2800350" cy="1467491"/>
            <wp:effectExtent l="0" t="0" r="0" b="0"/>
            <wp:wrapNone/>
            <wp:docPr id="1934114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0350" cy="14674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750">
        <w:t>​</w:t>
      </w:r>
    </w:p>
    <w:p w14:paraId="733ECAE9" w14:textId="77777777" w:rsidR="004C5E2C" w:rsidRDefault="004C5E2C" w:rsidP="008D7DEC">
      <w:pPr>
        <w:ind w:left="-360"/>
      </w:pPr>
    </w:p>
    <w:p w14:paraId="2319911A" w14:textId="77777777" w:rsidR="004C5E2C" w:rsidRDefault="004C5E2C" w:rsidP="008D7DEC">
      <w:pPr>
        <w:ind w:left="-360"/>
      </w:pPr>
    </w:p>
    <w:p w14:paraId="07E6BDE1" w14:textId="77777777" w:rsidR="004C5E2C" w:rsidRDefault="004C5E2C" w:rsidP="008D7DEC">
      <w:pPr>
        <w:ind w:left="-360"/>
      </w:pPr>
    </w:p>
    <w:p w14:paraId="7DA70F00" w14:textId="77777777" w:rsidR="004C5E2C" w:rsidRDefault="004C5E2C" w:rsidP="008D7DEC">
      <w:pPr>
        <w:ind w:left="-360"/>
        <w:rPr>
          <w:b/>
          <w:bCs/>
        </w:rPr>
      </w:pPr>
    </w:p>
    <w:p w14:paraId="41C2E839" w14:textId="65D7D5E6" w:rsidR="00D7284F" w:rsidRPr="00F25CA0" w:rsidRDefault="00A33A19" w:rsidP="008D7DEC">
      <w:pPr>
        <w:ind w:left="-360"/>
        <w:rPr>
          <w:b/>
          <w:bCs/>
          <w:u w:val="single"/>
        </w:rPr>
      </w:pPr>
      <w:r w:rsidRPr="00A33A19">
        <w:rPr>
          <w:b/>
          <w:bCs/>
        </w:rPr>
        <w:t>Personhood-Centered Practice and Policy and the IDD Dementia Experience</w:t>
      </w:r>
    </w:p>
    <w:p w14:paraId="6D53BA41" w14:textId="77777777" w:rsidR="00D7284F" w:rsidRPr="00487C1F" w:rsidRDefault="00D7284F" w:rsidP="008D7DEC">
      <w:pPr>
        <w:ind w:left="-360"/>
        <w:rPr>
          <w:b/>
          <w:bCs/>
          <w:u w:val="single"/>
        </w:rPr>
      </w:pPr>
      <w:r>
        <w:rPr>
          <w:b/>
          <w:bCs/>
          <w:u w:val="single"/>
        </w:rPr>
        <w:t>Summary:</w:t>
      </w:r>
    </w:p>
    <w:p w14:paraId="2BF6E63B" w14:textId="77777777" w:rsidR="00ED750C" w:rsidRDefault="00ED750C" w:rsidP="008D7DEC">
      <w:pPr>
        <w:ind w:left="-360"/>
        <w:rPr>
          <w:rFonts w:eastAsia="Times New Roman"/>
        </w:rPr>
      </w:pPr>
      <w:r>
        <w:rPr>
          <w:rFonts w:eastAsia="Times New Roman"/>
        </w:rPr>
        <w:t>As the cornerstone of the equitable and inclusive community, personhood-centered practice demands that we acknowledge the autonomy, strengths, and preferences of the people we serve. In our collaborative relationship with those living with dementia and their care partners, personhood is reflected in our commitment to ending stigma and to implementing individualized and creative care and service strategies. Moreover, we assert that in principle, policy, and practice, members of the IDD community living with dementia must experience that same commitment to equity, empowerment, and engagement.</w:t>
      </w:r>
    </w:p>
    <w:p w14:paraId="3FB414DD" w14:textId="33F1DBB1" w:rsidR="00D7284F" w:rsidRDefault="00ED750C" w:rsidP="008D7DEC">
      <w:pPr>
        <w:ind w:left="-360"/>
      </w:pPr>
      <w:r>
        <w:rPr>
          <w:rFonts w:eastAsia="Times New Roman"/>
        </w:rPr>
        <w:t>Together we'll explore dementia inclusive policy and practice (both past and present) through the IDD lens, dispel myth and misinformation, and commit to next action steps for personal, professional, and collective impact</w:t>
      </w:r>
      <w:r>
        <w:rPr>
          <w:rFonts w:eastAsia="Times New Roman"/>
        </w:rPr>
        <w:t>.</w:t>
      </w:r>
    </w:p>
    <w:p w14:paraId="7A912F4F" w14:textId="77777777" w:rsidR="00D7284F" w:rsidRPr="00487C1F" w:rsidRDefault="00D7284F" w:rsidP="008D7DEC">
      <w:pPr>
        <w:ind w:left="-360"/>
        <w:rPr>
          <w:b/>
          <w:bCs/>
          <w:u w:val="single"/>
        </w:rPr>
      </w:pPr>
      <w:r w:rsidRPr="00487C1F">
        <w:rPr>
          <w:b/>
          <w:bCs/>
          <w:u w:val="single"/>
        </w:rPr>
        <w:t>Learning Objectives:</w:t>
      </w:r>
    </w:p>
    <w:p w14:paraId="40702561" w14:textId="77777777" w:rsidR="008D7DEC" w:rsidRPr="00495D39" w:rsidRDefault="008D7DEC" w:rsidP="008D7DEC">
      <w:pPr>
        <w:pStyle w:val="ListParagraph"/>
        <w:numPr>
          <w:ilvl w:val="0"/>
          <w:numId w:val="2"/>
        </w:numPr>
        <w:ind w:left="0" w:right="-630"/>
      </w:pPr>
      <w:r w:rsidRPr="00495D39">
        <w:t xml:space="preserve">Participants will gain an understanding of personhood-centered practice, emphasizing the importance of recognizing and respecting the individual wants and needs of individuals living with both IDD and dementia. </w:t>
      </w:r>
    </w:p>
    <w:p w14:paraId="2956C970" w14:textId="77777777" w:rsidR="008D7DEC" w:rsidRPr="00495D39" w:rsidRDefault="008D7DEC" w:rsidP="008D7DEC">
      <w:pPr>
        <w:pStyle w:val="ListParagraph"/>
        <w:numPr>
          <w:ilvl w:val="0"/>
          <w:numId w:val="2"/>
        </w:numPr>
        <w:ind w:left="0" w:right="-630"/>
      </w:pPr>
      <w:r w:rsidRPr="00495D39">
        <w:t>Participants will understand</w:t>
      </w:r>
      <w:r w:rsidRPr="00C45DFC">
        <w:t xml:space="preserve"> the necessity of creating equitable and inclusive communities for individuals living with dementia, particularly those within the Intellectual and Developmental Disabilities (IDD) community. </w:t>
      </w:r>
    </w:p>
    <w:p w14:paraId="017AA74E" w14:textId="77777777" w:rsidR="008D7DEC" w:rsidRPr="00495D39" w:rsidRDefault="008D7DEC" w:rsidP="008D7DEC">
      <w:pPr>
        <w:pStyle w:val="ListParagraph"/>
        <w:numPr>
          <w:ilvl w:val="0"/>
          <w:numId w:val="2"/>
        </w:numPr>
        <w:ind w:left="0" w:right="-630"/>
      </w:pPr>
      <w:r w:rsidRPr="00C45DFC">
        <w:t>Participants will learn about the principles, policies, and practices that support equity, empowerment, and engagement, and how to integrate these elements into their professional roles and personal interactions.</w:t>
      </w:r>
    </w:p>
    <w:p w14:paraId="5971181A" w14:textId="77777777" w:rsidR="008D7DEC" w:rsidRPr="00495D39" w:rsidRDefault="008D7DEC" w:rsidP="008D7DEC">
      <w:pPr>
        <w:pStyle w:val="ListParagraph"/>
        <w:numPr>
          <w:ilvl w:val="0"/>
          <w:numId w:val="2"/>
        </w:numPr>
        <w:ind w:left="0" w:right="-630"/>
      </w:pPr>
      <w:r w:rsidRPr="00495D39">
        <w:t>Participants</w:t>
      </w:r>
      <w:r w:rsidRPr="00C45DFC">
        <w:t xml:space="preserve"> will be equipped with strategies to combat stigma associated with dementia and</w:t>
      </w:r>
      <w:r w:rsidRPr="00495D39">
        <w:t xml:space="preserve"> IDD, and</w:t>
      </w:r>
      <w:r w:rsidRPr="00C45DFC">
        <w:t xml:space="preserve"> to apply creative, individualized care approaches. </w:t>
      </w:r>
    </w:p>
    <w:p w14:paraId="62B68333" w14:textId="77777777" w:rsidR="008D7DEC" w:rsidRPr="00495D39" w:rsidRDefault="008D7DEC" w:rsidP="008D7DEC">
      <w:pPr>
        <w:pStyle w:val="ListParagraph"/>
        <w:numPr>
          <w:ilvl w:val="0"/>
          <w:numId w:val="2"/>
        </w:numPr>
        <w:ind w:left="0" w:right="-630"/>
      </w:pPr>
      <w:r w:rsidRPr="00C45DFC">
        <w:t xml:space="preserve">Participants will explore the evolution of dementia-inclusive policies and practices, with a specific focus on their impact on the IDD community. </w:t>
      </w:r>
    </w:p>
    <w:p w14:paraId="4DA9E02A" w14:textId="75E50FB3" w:rsidR="00495750" w:rsidRDefault="008D7DEC" w:rsidP="008D7DEC">
      <w:pPr>
        <w:pStyle w:val="ListParagraph"/>
        <w:numPr>
          <w:ilvl w:val="0"/>
          <w:numId w:val="2"/>
        </w:numPr>
        <w:ind w:left="0" w:right="-630"/>
      </w:pPr>
      <w:r w:rsidRPr="00495D39">
        <w:t>Participants will understand how to set goals and develop plans to ensure the principles of personhood-centered practice, equity, and inclusion are actively pursued in their roles and communities, fostering a more supportive and understanding environment for individuals living with dementia.</w:t>
      </w:r>
    </w:p>
    <w:sectPr w:rsidR="004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027D7"/>
    <w:multiLevelType w:val="hybridMultilevel"/>
    <w:tmpl w:val="2488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16AD9"/>
    <w:multiLevelType w:val="hybridMultilevel"/>
    <w:tmpl w:val="9C1E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433715">
    <w:abstractNumId w:val="1"/>
  </w:num>
  <w:num w:numId="2" w16cid:durableId="83094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50"/>
    <w:rsid w:val="00495750"/>
    <w:rsid w:val="004C5E2C"/>
    <w:rsid w:val="008D7DEC"/>
    <w:rsid w:val="008F74E8"/>
    <w:rsid w:val="00A33A19"/>
    <w:rsid w:val="00D7284F"/>
    <w:rsid w:val="00E14745"/>
    <w:rsid w:val="00ED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37F3"/>
  <w15:chartTrackingRefBased/>
  <w15:docId w15:val="{8D6494B0-C986-41D1-AA08-5C2A6A48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4F"/>
    <w:rPr>
      <w:rFonts w:ascii="Arial" w:hAnsi="Arial" w:cs="Arial"/>
    </w:rPr>
  </w:style>
  <w:style w:type="paragraph" w:styleId="Heading1">
    <w:name w:val="heading 1"/>
    <w:basedOn w:val="Normal"/>
    <w:next w:val="Normal"/>
    <w:link w:val="Heading1Char"/>
    <w:uiPriority w:val="9"/>
    <w:qFormat/>
    <w:rsid w:val="00495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750"/>
    <w:rPr>
      <w:rFonts w:eastAsiaTheme="majorEastAsia" w:cstheme="majorBidi"/>
      <w:color w:val="272727" w:themeColor="text1" w:themeTint="D8"/>
    </w:rPr>
  </w:style>
  <w:style w:type="paragraph" w:styleId="Title">
    <w:name w:val="Title"/>
    <w:basedOn w:val="Normal"/>
    <w:next w:val="Normal"/>
    <w:link w:val="TitleChar"/>
    <w:uiPriority w:val="10"/>
    <w:qFormat/>
    <w:rsid w:val="00495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750"/>
    <w:pPr>
      <w:spacing w:before="160"/>
      <w:jc w:val="center"/>
    </w:pPr>
    <w:rPr>
      <w:i/>
      <w:iCs/>
      <w:color w:val="404040" w:themeColor="text1" w:themeTint="BF"/>
    </w:rPr>
  </w:style>
  <w:style w:type="character" w:customStyle="1" w:styleId="QuoteChar">
    <w:name w:val="Quote Char"/>
    <w:basedOn w:val="DefaultParagraphFont"/>
    <w:link w:val="Quote"/>
    <w:uiPriority w:val="29"/>
    <w:rsid w:val="00495750"/>
    <w:rPr>
      <w:i/>
      <w:iCs/>
      <w:color w:val="404040" w:themeColor="text1" w:themeTint="BF"/>
    </w:rPr>
  </w:style>
  <w:style w:type="paragraph" w:styleId="ListParagraph">
    <w:name w:val="List Paragraph"/>
    <w:basedOn w:val="Normal"/>
    <w:uiPriority w:val="34"/>
    <w:qFormat/>
    <w:rsid w:val="00495750"/>
    <w:pPr>
      <w:ind w:left="720"/>
      <w:contextualSpacing/>
    </w:pPr>
  </w:style>
  <w:style w:type="character" w:styleId="IntenseEmphasis">
    <w:name w:val="Intense Emphasis"/>
    <w:basedOn w:val="DefaultParagraphFont"/>
    <w:uiPriority w:val="21"/>
    <w:qFormat/>
    <w:rsid w:val="00495750"/>
    <w:rPr>
      <w:i/>
      <w:iCs/>
      <w:color w:val="0F4761" w:themeColor="accent1" w:themeShade="BF"/>
    </w:rPr>
  </w:style>
  <w:style w:type="paragraph" w:styleId="IntenseQuote">
    <w:name w:val="Intense Quote"/>
    <w:basedOn w:val="Normal"/>
    <w:next w:val="Normal"/>
    <w:link w:val="IntenseQuoteChar"/>
    <w:uiPriority w:val="30"/>
    <w:qFormat/>
    <w:rsid w:val="00495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750"/>
    <w:rPr>
      <w:i/>
      <w:iCs/>
      <w:color w:val="0F4761" w:themeColor="accent1" w:themeShade="BF"/>
    </w:rPr>
  </w:style>
  <w:style w:type="character" w:styleId="IntenseReference">
    <w:name w:val="Intense Reference"/>
    <w:basedOn w:val="DefaultParagraphFont"/>
    <w:uiPriority w:val="32"/>
    <w:qFormat/>
    <w:rsid w:val="00495750"/>
    <w:rPr>
      <w:b/>
      <w:bCs/>
      <w:smallCaps/>
      <w:color w:val="0F4761" w:themeColor="accent1" w:themeShade="BF"/>
      <w:spacing w:val="5"/>
    </w:rPr>
  </w:style>
  <w:style w:type="character" w:customStyle="1" w:styleId="ckereset">
    <w:name w:val="cke_reset"/>
    <w:basedOn w:val="DefaultParagraphFont"/>
    <w:rsid w:val="00495750"/>
  </w:style>
  <w:style w:type="character" w:customStyle="1" w:styleId="ckeimageresizer">
    <w:name w:val="cke_image_resizer"/>
    <w:basedOn w:val="DefaultParagraphFont"/>
    <w:rsid w:val="0049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Smith</dc:creator>
  <cp:keywords/>
  <dc:description/>
  <cp:lastModifiedBy>Lori Smith</cp:lastModifiedBy>
  <cp:revision>4</cp:revision>
  <dcterms:created xsi:type="dcterms:W3CDTF">2024-07-01T21:03:00Z</dcterms:created>
  <dcterms:modified xsi:type="dcterms:W3CDTF">2024-07-01T21:04:00Z</dcterms:modified>
</cp:coreProperties>
</file>